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FAC3" w14:textId="752546B2" w:rsidR="003918F7" w:rsidRPr="003918F7" w:rsidRDefault="003918F7" w:rsidP="003918F7">
      <w:pPr>
        <w:shd w:val="clear" w:color="auto" w:fill="FFFFFF"/>
        <w:spacing w:after="150" w:line="615" w:lineRule="atLeast"/>
        <w:outlineLvl w:val="0"/>
        <w:rPr>
          <w:rFonts w:ascii="Lato" w:eastAsia="Times New Roman" w:hAnsi="Lato" w:cs="Times New Roman"/>
          <w:b/>
          <w:bCs/>
          <w:color w:val="1A171B"/>
          <w:kern w:val="36"/>
          <w:sz w:val="51"/>
          <w:szCs w:val="51"/>
          <w:lang w:eastAsia="nl-NL"/>
          <w14:ligatures w14:val="none"/>
        </w:rPr>
      </w:pPr>
      <w:r>
        <w:rPr>
          <w:rFonts w:ascii="Lato" w:eastAsia="Times New Roman" w:hAnsi="Lato" w:cs="Times New Roman"/>
          <w:b/>
          <w:bCs/>
          <w:color w:val="1A171B"/>
          <w:kern w:val="36"/>
          <w:sz w:val="51"/>
          <w:szCs w:val="51"/>
          <w:lang w:eastAsia="nl-NL"/>
          <w14:ligatures w14:val="none"/>
        </w:rPr>
        <w:t>C</w:t>
      </w:r>
      <w:r w:rsidRPr="003918F7">
        <w:rPr>
          <w:rFonts w:ascii="Lato" w:eastAsia="Times New Roman" w:hAnsi="Lato" w:cs="Times New Roman"/>
          <w:b/>
          <w:bCs/>
          <w:color w:val="1A171B"/>
          <w:kern w:val="36"/>
          <w:sz w:val="51"/>
          <w:szCs w:val="51"/>
          <w:lang w:eastAsia="nl-NL"/>
          <w14:ligatures w14:val="none"/>
        </w:rPr>
        <w:t>urriculum vitae Piet Murre</w:t>
      </w:r>
    </w:p>
    <w:p w14:paraId="6DF58D5C" w14:textId="00445B0D" w:rsidR="00614359" w:rsidRDefault="003918F7" w:rsidP="003918F7">
      <w:p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Dr.ir. P.M. (Piet) Murre is lector didactiek en schoolvakken bij Driestar educatief.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br/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br/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Piet Murre studeerde scheikundige technologie aan de Technische Universiteit Delft. Hij was docent en teamleider in het reformatorisch voortgezet onderwijs</w:t>
      </w:r>
      <w:r w:rsidR="00541FA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vervolgens</w:t>
      </w:r>
      <w:r w:rsidR="00775D80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manager van de lerarenopleidingen voortgezet onderwijs van Driestar hogeschool. </w:t>
      </w:r>
      <w:r w:rsidR="00775D80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Na zijn promotie </w:t>
      </w:r>
      <w:r w:rsidR="00541FA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(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University of Leeds</w:t>
      </w:r>
      <w:r w:rsidR="00DF225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, VK)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op de waarden van leidinggeven</w:t>
      </w:r>
      <w:r w:rsidR="00775D80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den in het</w:t>
      </w:r>
      <w:r w:rsidR="00B06C2A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VO</w:t>
      </w:r>
      <w:r w:rsidR="00DF225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,</w:t>
      </w:r>
      <w:r w:rsidR="00B06C2A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werd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hij</w:t>
      </w:r>
      <w:r w:rsidR="00DF225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in 2017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lector schoolvakken</w:t>
      </w:r>
      <w:r w:rsidR="00B06C2A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</w:t>
      </w:r>
      <w:r w:rsidR="00B06C2A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didactiek</w:t>
      </w:r>
      <w:r w:rsidR="0056417E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vanuit christelijk perspectief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. Hij is</w:t>
      </w:r>
      <w:r w:rsidR="0056417E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tevens docent</w:t>
      </w:r>
      <w:r w:rsidR="0081242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bij de lerarenopleiding Engels en onderzoeksbegeleider</w:t>
      </w:r>
      <w:r w:rsidR="00365E1B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Hij was verder onder meer </w:t>
      </w:r>
      <w:r w:rsidR="0095574C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visiting fellow</w:t>
      </w:r>
      <w:r w:rsidR="0095574C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aan de </w:t>
      </w:r>
      <w:r w:rsidR="0095574C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University of Leeds</w:t>
      </w:r>
      <w:r w:rsidR="004A2638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, </w:t>
      </w:r>
      <w:r w:rsidR="004A2638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Research Associate </w:t>
      </w:r>
      <w:r w:rsidR="004A2638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bij</w:t>
      </w:r>
      <w:r w:rsidR="004A2638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ICELDA </w:t>
      </w:r>
      <w:r w:rsidR="004A2638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(</w:t>
      </w:r>
      <w:r w:rsidR="004A2638"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Zuid-Afrika</w:t>
      </w:r>
      <w:r w:rsidR="004A2638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) en docent aan de Master Leren &amp; Innoveren</w:t>
      </w:r>
      <w:r w:rsidR="008F675D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Hij is (co)auteur van diverse boeken, een reeks aan artikelen (zowel algemeen als meer academisch) en vele columns en blogs (zie</w:t>
      </w:r>
      <w:r w:rsidR="00DF225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ook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 </w:t>
      </w:r>
      <w:hyperlink r:id="rId5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shd w:val="clear" w:color="auto" w:fill="FFFFFF"/>
            <w:lang w:eastAsia="nl-NL"/>
            <w14:ligatures w14:val="none"/>
          </w:rPr>
          <w:t>www.pietmurre.nl</w:t>
        </w:r>
      </w:hyperlink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)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br/>
      </w:r>
    </w:p>
    <w:p w14:paraId="3AF4CB5B" w14:textId="76E09CD1" w:rsidR="003918F7" w:rsidRPr="008F675D" w:rsidRDefault="00C2446D" w:rsidP="003918F7">
      <w:p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Enkele a</w:t>
      </w:r>
      <w:r w:rsidR="003918F7" w:rsidRPr="003918F7"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rtikelen en boeken</w:t>
      </w:r>
    </w:p>
    <w:p w14:paraId="0326BC62" w14:textId="77777777" w:rsidR="00584950" w:rsidRDefault="00584950" w:rsidP="00584950">
      <w:pPr>
        <w:pStyle w:val="Lijstaline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en-GB" w:eastAsia="nl-NL"/>
          <w14:ligatures w14:val="none"/>
        </w:rPr>
      </w:pPr>
      <w:r w:rsidRPr="00584950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en-GB" w:eastAsia="nl-NL"/>
          <w14:ligatures w14:val="none"/>
        </w:rPr>
        <w:t xml:space="preserve">Murre, P.M. (2025).  Promoting teaching from a Christian perspective by participating in professional learning communities. </w:t>
      </w:r>
      <w:r w:rsidRPr="0058495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val="en-GB" w:eastAsia="nl-NL"/>
          <w14:ligatures w14:val="none"/>
        </w:rPr>
        <w:t>International Journal of Christianity &amp; Education</w:t>
      </w:r>
      <w:r w:rsidRPr="00584950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en-GB" w:eastAsia="nl-NL"/>
          <w14:ligatures w14:val="none"/>
        </w:rPr>
        <w:t>. Vol. 0(0) 1–19</w:t>
      </w:r>
    </w:p>
    <w:p w14:paraId="07BDAB8B" w14:textId="6F7B84BB" w:rsidR="002000C6" w:rsidRDefault="002000C6" w:rsidP="00584950">
      <w:pPr>
        <w:pStyle w:val="Lijstaline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000C6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Murre, P. (2025). </w:t>
      </w:r>
      <w:r w:rsidRPr="002000C6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Bij de L</w:t>
      </w:r>
      <w:r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es! Verhalen over vormende vaklessen.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 w:rsidR="00C2446D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Driestar Educatief.</w:t>
      </w:r>
    </w:p>
    <w:p w14:paraId="2ECEF87E" w14:textId="4BC9A240" w:rsidR="002258B4" w:rsidRPr="002258B4" w:rsidRDefault="002258B4" w:rsidP="00584950">
      <w:pPr>
        <w:pStyle w:val="Lijstaline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fr-FR"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Murre, P.M. (2025).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 w:rsidRPr="00545533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Maat en waarheid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 w:rsidRP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fr-FR" w:eastAsia="nl-NL"/>
          <w14:ligatures w14:val="none"/>
        </w:rPr>
        <w:t>DRS-ma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fr-FR" w:eastAsia="nl-NL"/>
          <w14:ligatures w14:val="none"/>
        </w:rPr>
        <w:t>gazine</w:t>
      </w:r>
      <w:r w:rsidR="00843A8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fr-FR" w:eastAsia="nl-NL"/>
          <w14:ligatures w14:val="none"/>
        </w:rPr>
        <w:t>.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val="fr-FR" w:eastAsia="nl-NL"/>
          <w14:ligatures w14:val="none"/>
        </w:rPr>
        <w:t xml:space="preserve"> </w:t>
      </w:r>
      <w:hyperlink r:id="rId6" w:history="1">
        <w:r w:rsidRPr="00545533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shd w:val="clear" w:color="auto" w:fill="FFFFFF"/>
            <w:lang w:val="fr-FR" w:eastAsia="nl-NL"/>
            <w14:ligatures w14:val="none"/>
          </w:rPr>
          <w:t>https://www.pietmurre.nl/wp-content/uploads/2025/05/Maat-en-Waarheid-AI-en-onderwijs.pdf</w:t>
        </w:r>
      </w:hyperlink>
    </w:p>
    <w:p w14:paraId="4B874F3B" w14:textId="575DAB22" w:rsidR="002258B4" w:rsidRPr="002258B4" w:rsidRDefault="002258B4" w:rsidP="002258B4">
      <w:pPr>
        <w:pStyle w:val="Lijstaline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Murre, P. (</w:t>
      </w:r>
      <w:r w:rsidRP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2024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)</w:t>
      </w:r>
      <w:r w:rsidRP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r w:rsidRPr="002258B4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Bouwstenen voor AI-beleid</w:t>
      </w:r>
      <w:r w:rsidRP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hyperlink r:id="rId7" w:history="1">
        <w:r w:rsidRPr="002258B4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shd w:val="clear" w:color="auto" w:fill="FFFFFF"/>
            <w:lang w:eastAsia="nl-NL"/>
            <w14:ligatures w14:val="none"/>
          </w:rPr>
          <w:t>https://www.driestar-onderwijsadvies.nl/getmedia/413063e4-3e86-4941-8cef-b6d814a2dded/Notitie-Bouwstenen-voor-AI-beleid.pdf</w:t>
        </w:r>
      </w:hyperlink>
      <w:r w:rsidRP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</w:p>
    <w:p w14:paraId="4F6133B1" w14:textId="4587EDCB" w:rsidR="00A60E66" w:rsidRPr="002000C6" w:rsidRDefault="00A60E66" w:rsidP="00584950">
      <w:pPr>
        <w:pStyle w:val="Lijstaline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Murre, P. (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2024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)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r w:rsidRPr="00545533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A</w:t>
      </w:r>
      <w:r w:rsidR="002258B4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I</w:t>
      </w:r>
      <w:r w:rsidRPr="00545533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het onderwijs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="00843A85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DRS-Magazine</w:t>
      </w:r>
      <w:r w:rsidR="002258B4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hyperlink r:id="rId8" w:history="1">
        <w:r w:rsidRPr="00545533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shd w:val="clear" w:color="auto" w:fill="FFFFFF"/>
            <w:lang w:eastAsia="nl-NL"/>
            <w14:ligatures w14:val="none"/>
          </w:rPr>
          <w:t>https://www.pietmurre.nl/wp-content/uploads/2025/05/DRS-In-de-Spiegel-januari-2024.pdf</w:t>
        </w:r>
      </w:hyperlink>
    </w:p>
    <w:p w14:paraId="5C2A2498" w14:textId="2AC34814" w:rsid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P. (2023).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Less is more. Slower is better. Small is beautiful.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How?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(Peer reviewed conference selections Belfast 2022) IATEFL.</w:t>
      </w:r>
    </w:p>
    <w:p w14:paraId="09F74F8B" w14:textId="1C4A5F73" w:rsidR="00545533" w:rsidRPr="003918F7" w:rsidRDefault="00545533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Murre, P. (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2023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).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r w:rsidRPr="00545533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Bij gebruik AI in onderwijs moet oefening samengaan met bezinning</w:t>
      </w:r>
      <w:r w:rsidRPr="00545533">
        <w:rPr>
          <w:rFonts w:ascii="Lato" w:eastAsia="Times New Roman" w:hAnsi="Lato" w:cs="Times New Roman"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</w:t>
      </w:r>
      <w:hyperlink r:id="rId9" w:history="1">
        <w:r w:rsidRPr="00545533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shd w:val="clear" w:color="auto" w:fill="FFFFFF"/>
            <w:lang w:eastAsia="nl-NL"/>
            <w14:ligatures w14:val="none"/>
          </w:rPr>
          <w:t>https://www.rd.nl/artikel/1008829-bij-gebruik-ai-in-onderwijs-moet-oefening-samengaan-met-bezinning</w:t>
        </w:r>
      </w:hyperlink>
    </w:p>
    <w:p w14:paraId="57CAC072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P.M. (2021). Didactiek. In: De Muynck, B., &amp; Kunz, B.  (red.).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Gidsen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 Boekencentrum. Pp. 200-235. </w:t>
      </w:r>
    </w:p>
    <w:p w14:paraId="1845BE77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P.M. (2021). De didactische diamant.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DRS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november, pp. 42-44.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br/>
        <w:t>Murre, P.M. (2020). Book review: Movements of Educational Reform.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International Journal of Christianity &amp; Education.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24(1)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, 118–119</w:t>
      </w:r>
    </w:p>
    <w:p w14:paraId="46A8A808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Van Dyk, T., Murre, P., Kotzé, H. (2020).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Does one size fit all? Some considerations for test translation. In: Weideman, A., Read, J., Du Plessis, T. (eds.).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Assessing academic literacy in a multilingual society: transition and transformation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Multilingual Matters: Bristol, UK.</w:t>
      </w:r>
    </w:p>
    <w:p w14:paraId="4F431BB7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P. (2019). EMI and facilitating vocabulary growth of proficient L2 users. Peer reviewed conference selections of the 2018 conference of the International Association of Teachers of English as a Foreign Language. Faversham (Kent): IATEFL.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br/>
        <w:t>Murre, P.M. (2019).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Meer door minder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Gouda: Driestar educatief. (Less is more, inaugural address as professor of education).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Te benaderen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lastRenderedPageBreak/>
        <w:t>via </w:t>
      </w:r>
      <w:hyperlink r:id="rId10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https://www.driestar-educatief.nl/onderzoek/projecten/kennisbank</w:t>
        </w:r>
      </w:hyperlink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of </w:t>
      </w:r>
      <w:hyperlink r:id="rId11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http://www.pietmurre.nl/publicaties/semiwetenschappelijke-artikelen/</w:t>
        </w:r>
      </w:hyperlink>
    </w:p>
    <w:p w14:paraId="5C8B0908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 (2018). Sociale media en leren. Calvijn Contact januari,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2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 p.10, 11. Te benaderen via </w:t>
      </w:r>
      <w:hyperlink r:id="rId12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http://www.pietmurre.nl/wp-content/uploads/2018/01/Calvijn-Contact-nr-2-januari-2018-interview-Piet-Murre.pdf</w:t>
        </w:r>
      </w:hyperlink>
    </w:p>
    <w:p w14:paraId="5CE651AB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 (2018). School is oefenruimte van afhankelijkheid naar volwassenheid.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Reformatorisch Dagblad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, 9 maart 2018. Te benaderen via </w:t>
      </w:r>
      <w:hyperlink r:id="rId13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https://www.rd.nl/opinie/school-is-oefenruimte-van-afhankelijkheid-naar-volwassenheid-1.1472602</w:t>
        </w:r>
      </w:hyperlink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of via </w:t>
      </w:r>
      <w:hyperlink r:id="rId14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www.pietmurre.nl</w:t>
        </w:r>
      </w:hyperlink>
    </w:p>
    <w:p w14:paraId="0AD7FE31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Piet (2018). An Intellectual History of School Leadership Practice and Research.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International Journal of Christianity &amp; Education.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22(1), pp. 81–82. Te benaderen via </w:t>
      </w:r>
      <w:hyperlink r:id="rId15" w:history="1">
        <w:r w:rsidRPr="00775D80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val="en-GB" w:eastAsia="nl-NL"/>
            <w14:ligatures w14:val="none"/>
          </w:rPr>
          <w:t>www.pietmurre.nl</w:t>
        </w:r>
      </w:hyperlink>
    </w:p>
    <w:p w14:paraId="1B3F54F3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 (2018). Focus op opbrengsten of waarden. Personeelsblad Calvijn College april. p. 11. Te benaderen via </w:t>
      </w:r>
      <w:hyperlink r:id="rId16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http://www.pietmurre.nl/wp-content/uploads/2018/05/Personeelsblad-Calvijn-College-Focus-op-opbrengsten-of-waarden.pdf</w:t>
        </w:r>
      </w:hyperlink>
    </w:p>
    <w:p w14:paraId="67AABC20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 (2018). De aarde zit boordevol hemel.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DRS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oktober. pp. 28, 29. Te benaderen via </w:t>
      </w:r>
      <w:hyperlink r:id="rId17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www.pietmurre.nl</w:t>
        </w:r>
      </w:hyperlink>
    </w:p>
    <w:p w14:paraId="1C000D44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P.M. (2018). Waarden: Over kloven, beelden, diepgang en satéprikkers.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DRS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november, pp. 42-45. Te benaderen via </w:t>
      </w:r>
      <w:hyperlink r:id="rId18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www.pietmurre.nl</w:t>
        </w:r>
      </w:hyperlink>
    </w:p>
    <w:p w14:paraId="4909A3EC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 (2017, 1 december).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Breng vaklessen dicht bij kern christelijk onderwijs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, Reformatorisch Dagblad, via </w:t>
      </w:r>
      <w:hyperlink r:id="rId19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https://www.rd.nl/opinie/breng-vaklessen-dicht-bij-kern-christelijk-onderwijs-1.1450209</w:t>
        </w:r>
      </w:hyperlink>
    </w:p>
    <w:p w14:paraId="11E273BF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P.M. (2017).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Headteacher values in five Dutch Reformed secondary schools: Comparing perspectives of heads, staff and pupils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Proefschrift (PhD Thesis). Bereikbaar op </w:t>
      </w:r>
      <w:hyperlink r:id="rId20" w:history="1">
        <w:r w:rsidRPr="003918F7">
          <w:rPr>
            <w:rFonts w:ascii="Lato" w:eastAsia="Times New Roman" w:hAnsi="Lato" w:cs="Times New Roman"/>
            <w:color w:val="1A171B"/>
            <w:kern w:val="0"/>
            <w:sz w:val="23"/>
            <w:szCs w:val="23"/>
            <w:u w:val="single"/>
            <w:lang w:eastAsia="nl-NL"/>
            <w14:ligatures w14:val="none"/>
          </w:rPr>
          <w:t>www.pietmurre.nl</w:t>
        </w:r>
      </w:hyperlink>
    </w:p>
    <w:p w14:paraId="377F2627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Piet Murre. (2017). Invited article: Hoe waardenoriëntatie het leiderschap stuurt. [How one’s value orientation directs his leadership].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Handelingen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, 1, 29-36.</w:t>
      </w:r>
    </w:p>
    <w:p w14:paraId="23E76FC0" w14:textId="77777777" w:rsidR="003918F7" w:rsidRPr="003918F7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Dammers, Karen &amp; Murre, Piet. (2016). De effecten van het accreditatieproces: wat vinden lerarenopleiders er zelf van?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Thema, 5,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32-36.</w:t>
      </w:r>
    </w:p>
    <w:p w14:paraId="00B6DA77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P.M. (2015).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Teaching and learning. A work in progress.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Gouda: Driestar Educatief</w:t>
      </w:r>
    </w:p>
    <w:p w14:paraId="01E7C62D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Piet., De Muynck, Bram., Vermeulen, Henk (eds) (2014) 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Vitale idealen, voorbeeldige praktijken II, grote pedagogen over opvoeding en onderwijs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 Amsterdam: Buijten &amp; Schipperheijn.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A sequel to the first book with this title, including a final reflection in various letters between the editors.</w:t>
      </w:r>
    </w:p>
    <w:p w14:paraId="33AA4FA4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Piet. (2012) Het bereiden van brood. In: Murre, Piet., De Muynck, Bram., Vermeulen, Henk (eds) 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 Vitale idealen, voorbeeldige praktijken, grote pedagogen over opvoeding en onderwijs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 Amsterdam: Buijten &amp; Schipperheijn.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‘Preparing bread’, chapter on dr. Herman Bavinck (1854-1921) as an educational philosopher.</w:t>
      </w:r>
    </w:p>
    <w:p w14:paraId="27BE1AC2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De Muynck, Bram., Murre, Piet. (2012) Idealen en praktijken. In: Murre, Piet., De Muynck, Bram., Vermeulen, Henk (eds) 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 Vitale idealen, voorbeeldige praktijken, grote pedagogen over opvoeding en onderwijs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 Amsterdam: Buijten &amp; Schipperheijn.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Final chapter recapitulating and combining findings as deemed relevant to current educational practice.</w:t>
      </w:r>
    </w:p>
    <w:p w14:paraId="43155D4E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Piet., De Muynck, Bram. (2012) ‘New science that men lear’. In: Murre, Piet., De Muynck, Bram., Vermeulen, Henk (eds) 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 Vitale idealen, voorbeeldige praktijken, grote pedagogen over opvoeding en onderwijs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 Amsterdam: Buijten &amp; Schipperheijn Introductory first chapter in a book about 6 eminent educational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lastRenderedPageBreak/>
        <w:t>philosophers and practitioners throughout history (Plato, Augustin, Herbart, Newman, van Koetsveld, Bavinck), putting these into perspective.</w:t>
      </w:r>
    </w:p>
    <w:p w14:paraId="25A94CD8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Piet. (2011)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Waarnemen bij Bavinck: hetzelfde als bij Wagenschein?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Artificium 10-1</w:t>
      </w:r>
      <w:r w:rsidRPr="00775D80"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lang w:val="en-GB" w:eastAsia="nl-NL"/>
          <w14:ligatures w14:val="none"/>
        </w:rPr>
        <w:t>; 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20-23 (Comparison of Bavinck and Wagenschein on observation and perception in education)</w:t>
      </w:r>
    </w:p>
    <w:p w14:paraId="6AF5D1FC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Murre, Piet. (2011)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Geen gesneden brood.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Artificium 11-1</w:t>
      </w:r>
      <w:r w:rsidRPr="00775D80"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lang w:val="en-GB" w:eastAsia="nl-NL"/>
          <w14:ligatures w14:val="none"/>
        </w:rPr>
        <w:t>; 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20-23 (Outline and critical review of some of Bavinck thoughts on education)</w:t>
      </w:r>
    </w:p>
    <w:p w14:paraId="73859061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Murre, Piet. (2011) A Christian Curriculum in a Teacher Training College for Secondary Education in the Netherlands. In: De Muynck, Bram., Hegeman, Johan., Vos, Pieter.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Bridging the Gap. 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Sioux Center, IA: Dordt College Press Proceedings of the IAPCHE 2009 Europe conference.</w:t>
      </w:r>
    </w:p>
    <w:p w14:paraId="6600BF5D" w14:textId="77777777" w:rsidR="003918F7" w:rsidRPr="00775D80" w:rsidRDefault="003918F7" w:rsidP="0039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Both, D.D., Heldoorn G.J., Murre, P.M., Verrips, P.G.W.C.H. (2007) (Eds)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De zoektocht naar goed onderwijs, over het oude en nieuwe leren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Veenendaal: RMU. The quest for good education, on old and new learning.</w:t>
      </w:r>
    </w:p>
    <w:p w14:paraId="45BA42CE" w14:textId="01E323E3" w:rsidR="003918F7" w:rsidRPr="003918F7" w:rsidRDefault="00A76C3B" w:rsidP="003918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Selected l</w:t>
      </w:r>
      <w:r w:rsidR="003918F7" w:rsidRPr="003918F7">
        <w:rPr>
          <w:rFonts w:ascii="Lato" w:eastAsia="Times New Roman" w:hAnsi="Lato" w:cs="Times New Roman"/>
          <w:b/>
          <w:bCs/>
          <w:color w:val="1A171B"/>
          <w:kern w:val="0"/>
          <w:sz w:val="23"/>
          <w:szCs w:val="23"/>
          <w:shd w:val="clear" w:color="auto" w:fill="FFFFFF"/>
          <w:lang w:eastAsia="nl-NL"/>
          <w14:ligatures w14:val="none"/>
        </w:rPr>
        <w:t>ectures and presentations</w:t>
      </w:r>
    </w:p>
    <w:p w14:paraId="665357D4" w14:textId="0B7781AE" w:rsidR="00290CA2" w:rsidRDefault="00640C18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2025, Mei. AI en het onderwijs. Inv</w:t>
      </w:r>
      <w:r w:rsidR="00FD125B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ited workshop, YONA/RD</w:t>
      </w:r>
    </w:p>
    <w:p w14:paraId="3686C805" w14:textId="12BB45F4" w:rsidR="00FD125B" w:rsidRDefault="00FD125B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2025, </w:t>
      </w:r>
      <w:r w:rsidR="00147D4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Maart. Drie lezingen </w:t>
      </w:r>
      <w:r w:rsidR="0082642B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cursus Weten &amp; Belijden.</w:t>
      </w:r>
    </w:p>
    <w:p w14:paraId="50E30365" w14:textId="75E1781C" w:rsidR="00787D34" w:rsidRDefault="00787D34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2025, Maar</w:t>
      </w:r>
      <w:r w:rsidR="00225ADC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t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 Burgerschap in het vmbo met de Didactische Diamant</w:t>
      </w:r>
      <w:r w:rsidR="00225ADC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</w:t>
      </w:r>
    </w:p>
    <w:p w14:paraId="7B926CAB" w14:textId="55E4B0FE" w:rsidR="007A34AA" w:rsidRDefault="007A34AA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2025. Februari. De Didactische Diamant en je eigen lessen.</w:t>
      </w:r>
    </w:p>
    <w:p w14:paraId="13181D2F" w14:textId="0423EECC" w:rsidR="00C8339B" w:rsidRDefault="00C8339B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C8339B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2025. Januari. </w:t>
      </w:r>
      <w:r w:rsidRPr="00C8339B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Slow education en het geve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n van economie</w:t>
      </w:r>
    </w:p>
    <w:p w14:paraId="3EEB5C54" w14:textId="449B4B44" w:rsidR="00C8339B" w:rsidRDefault="00C8339B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2024</w:t>
      </w:r>
      <w:r w:rsidR="00011D6C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, September. De Didactische Diamant en het ontwerpen van een handreiking</w:t>
      </w:r>
      <w:r w:rsidR="000E5961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</w:t>
      </w:r>
    </w:p>
    <w:p w14:paraId="58CD39B5" w14:textId="73BBD14B" w:rsidR="000E5961" w:rsidRPr="003F11A1" w:rsidRDefault="000E5961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F11A1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2024, Augustus. </w:t>
      </w:r>
      <w:r w:rsidR="003F11A1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Teaching a value-based and activity-rich curriculum</w:t>
      </w:r>
      <w:r w:rsidR="003F11A1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</w:t>
      </w:r>
      <w:r w:rsidR="008B2CA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 O</w:t>
      </w:r>
      <w:r w:rsidR="003F11A1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ntwikkelweek lerarenopleiders UNITE, Oeganda.</w:t>
      </w:r>
    </w:p>
    <w:p w14:paraId="239153A4" w14:textId="77777777" w:rsidR="0082642B" w:rsidRDefault="0082642B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2024, Maart. 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Drie lezingen cursus Weten &amp; Belijden.</w:t>
      </w:r>
    </w:p>
    <w:p w14:paraId="111CDC8E" w14:textId="515CC2A9" w:rsidR="00A75D14" w:rsidRDefault="00A75D14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2024, Februari. Rijk onderwijs en AI.</w:t>
      </w:r>
    </w:p>
    <w:p w14:paraId="72B9F6AF" w14:textId="5D53678E" w:rsidR="00105497" w:rsidRDefault="00105497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2024, Februari. Formatief handelen </w:t>
      </w:r>
      <w:r w:rsidR="00EE0BB4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in christelijk perspectief.</w:t>
      </w:r>
    </w:p>
    <w:p w14:paraId="2C799665" w14:textId="49044A18" w:rsidR="009A788D" w:rsidRPr="00580EA6" w:rsidRDefault="009A788D" w:rsidP="006631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2024</w:t>
      </w:r>
      <w:r w:rsidR="00485CA3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, Januari. </w:t>
      </w:r>
      <w:r w:rsidR="00580EA6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Teaching a value-based and activity-rich</w:t>
      </w:r>
      <w:r w:rsidR="00580EA6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 </w:t>
      </w:r>
      <w:r w:rsidR="00580EA6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curriculum</w:t>
      </w:r>
      <w:r w:rsidR="00580EA6" w:rsidRP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</w:t>
      </w:r>
      <w:r w:rsidR="000E5961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Trainingsdagen. </w:t>
      </w:r>
      <w:r w:rsidR="00580EA6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Living Stone International University Uganda</w:t>
      </w:r>
    </w:p>
    <w:p w14:paraId="1A675372" w14:textId="0C28A475" w:rsidR="00137AAB" w:rsidRDefault="00137AAB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2023, Oktober. Wiskunde </w:t>
      </w:r>
      <w:r w:rsidR="00781A7A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geven vanuit christelijk perspectief.</w:t>
      </w:r>
    </w:p>
    <w:p w14:paraId="309223F6" w14:textId="7449BC0E" w:rsidR="00B80F5A" w:rsidRPr="009A788D" w:rsidRDefault="00B80F5A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2023</w:t>
      </w:r>
      <w:r w:rsidR="00105497" w:rsidRP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, Juni. </w:t>
      </w:r>
      <w:r w:rsidR="00582631" w:rsidRP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Curri</w:t>
      </w:r>
      <w:r w:rsidR="009A788D" w:rsidRP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culum development and tea</w:t>
      </w:r>
      <w:r w:rsid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cher education. </w:t>
      </w:r>
      <w:r w:rsidR="009A788D" w:rsidRPr="009A788D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Serie lezingen en trainingen Oeganda</w:t>
      </w:r>
    </w:p>
    <w:p w14:paraId="1F696A9A" w14:textId="017FFE95" w:rsidR="0007029B" w:rsidRPr="0007029B" w:rsidRDefault="0007029B" w:rsidP="00826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07029B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2023, Februari. Professional learning in an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 IT</w:t>
      </w:r>
      <w:r w:rsidR="00160F85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 company with the DA-model.</w:t>
      </w:r>
    </w:p>
    <w:p w14:paraId="404537D6" w14:textId="3A7097D4" w:rsidR="0082642B" w:rsidRDefault="00FF666F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2023, Februari. Anders geschoold: identiteit in de les.</w:t>
      </w:r>
    </w:p>
    <w:p w14:paraId="13DE1276" w14:textId="21E4B82E" w:rsidR="003A4FE9" w:rsidRDefault="003A4FE9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2022, Juli. </w:t>
      </w: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Wiskunde geven vanuit christelijk perspectief.</w:t>
      </w:r>
    </w:p>
    <w:p w14:paraId="4B121D9E" w14:textId="05EDB1F6" w:rsidR="00992653" w:rsidRDefault="00992653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5C2F18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2021, </w:t>
      </w:r>
      <w:r w:rsidR="005C2F18" w:rsidRPr="005C2F18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April. </w:t>
      </w:r>
      <w:r w:rsidR="005C2F18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Twee lezingen over ‘</w:t>
      </w:r>
      <w:r w:rsidR="005C2F18" w:rsidRPr="005C2F18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Curriculum development for teacher training</w:t>
      </w:r>
      <w:r w:rsidR="005C2F18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’  (Nepal, online)</w:t>
      </w:r>
    </w:p>
    <w:p w14:paraId="05C3D02C" w14:textId="310DF18F" w:rsidR="00092B0E" w:rsidRPr="005C2F18" w:rsidRDefault="00092B0E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2020, Oktober</w:t>
      </w:r>
      <w:r w:rsidR="00243A7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Less is more, more by less. (Online course Haiti)</w:t>
      </w:r>
    </w:p>
    <w:p w14:paraId="15A1A185" w14:textId="6EE87166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2020, April.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Promoting wholeness and commitment: Seven pedagogic design principles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INCHE Europe 2020 conference, Budapest. Cancelled because of Corona</w:t>
      </w:r>
    </w:p>
    <w:p w14:paraId="74BE2622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2020, March. Invited lecture on teaching science. Kiev, Ukraine. Cancelled because of Corona</w:t>
      </w:r>
    </w:p>
    <w:p w14:paraId="3DC9D6BF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2019, October 3-5.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Less is more, more by less. Seven design principles. Kuyers conference,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Grand Rapids, Michigan</w:t>
      </w:r>
    </w:p>
    <w:p w14:paraId="0340228D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2019, April 11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Meer door minder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Lectorale rede. (Less is more, inaugural address as professor of education)</w:t>
      </w:r>
    </w:p>
    <w:p w14:paraId="4E7A216F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2018, November 2</w:t>
      </w:r>
      <w:r w:rsidRPr="003918F7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eastAsia="nl-NL"/>
          <w14:ligatures w14:val="none"/>
        </w:rPr>
        <w:t>nd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Een leraar kan niet vormen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Studiedag Velon Gouda. [Literally: A teacher cannot form pupils. An invited keynote lecture on the tension between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lastRenderedPageBreak/>
        <w:t>wanting to educate pupils and some (im)possibilities with regard to Bildung, some 140 participants]</w:t>
      </w:r>
    </w:p>
    <w:p w14:paraId="3E619198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2018, September 25th.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Stapstenen en stroomversnellingen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I&amp;K tweedaagse Dordrecht. [Stepping stones and rapids. Invited lecture on a Christian perspective on subject matter and pedagogy in secondary education, approximately 25 participants].</w:t>
      </w:r>
    </w:p>
    <w:p w14:paraId="401B3EC6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2018, March 8</w:t>
      </w:r>
      <w:r w:rsidRPr="003918F7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eastAsia="nl-NL"/>
          <w14:ligatures w14:val="none"/>
        </w:rPr>
        <w:t>th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. </w:t>
      </w:r>
      <w:r w:rsidRPr="003918F7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eastAsia="nl-NL"/>
          <w14:ligatures w14:val="none"/>
        </w:rPr>
        <w:t>Zo de wind waait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Coreferaat tweedaagse directeuren basisscholen Soesterberg.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[Go with the flow? Invited lecture for principals of primary schools on a twoday conference, providing input for a strategic policy plan for 2019-2022, approximately 50 participants]</w:t>
      </w:r>
    </w:p>
    <w:p w14:paraId="70440180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2017, November 23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rd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Dutch Reformed secondary headteachers: Perspectives on their values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Presentation at the NWU-DCU colloquium, Gouda.</w:t>
      </w:r>
    </w:p>
    <w:p w14:paraId="7BFA87F4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2017, July 8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‘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Dutch Reformed secondary heads’ values: A conceptual framework, and the role of culture’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Paper presentation of a study which was conducted in seven Dutch Reformed Secondary Schools of heads’ and teachers’ perceptions of the values heads have, their actions, and the relation with their Christian faith.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BELMAS conference, UK.</w:t>
      </w:r>
    </w:p>
    <w:p w14:paraId="553E909A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2017, ‘Kunnen gammele poten een stevige stoel opleveren? Over studiekeuzeadviezen voor de poort.’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[can shaky legs produce a stable stool? On study advice before enrolment].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VELON conference March 2017.</w:t>
      </w:r>
    </w:p>
    <w:p w14:paraId="5C3E529D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2016, August 24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 </w:t>
      </w:r>
      <w:r w:rsidRPr="00775D80">
        <w:rPr>
          <w:rFonts w:ascii="Lato" w:eastAsia="Times New Roman" w:hAnsi="Lato" w:cs="Times New Roman"/>
          <w:i/>
          <w:iCs/>
          <w:color w:val="1A171B"/>
          <w:kern w:val="0"/>
          <w:sz w:val="23"/>
          <w:szCs w:val="23"/>
          <w:lang w:val="en-GB" w:eastAsia="nl-NL"/>
          <w14:ligatures w14:val="none"/>
        </w:rPr>
        <w:t>Can shaky leg produce a stable stool?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Workshop annex paper presentation on the predictive validity of a newly-developed selection procedure for prospective students. Annual conference of the Association of Teacher Educators in Europe, Eindhoven.</w:t>
      </w:r>
    </w:p>
    <w:p w14:paraId="5DF435BD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2016, June 25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Perceptions of leadership values of Dutch Reformed secondary heads: an empirical study. Paper presentation, ‘Faith, formation and education conference’, Liverpool Hope University, UK</w:t>
      </w:r>
    </w:p>
    <w:p w14:paraId="7CBE724B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2016, May 26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Perceptions of leadership values of secondary heads: Designing for substantial variation.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Paper presentation, Kaleidoscope conference University of Cambridge, UK</w:t>
      </w:r>
    </w:p>
    <w:p w14:paraId="313390E5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2016, March 29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Samenwerkende leraren (cooperating teachers). Invited key note, 40 attendants, Gouda.</w:t>
      </w:r>
    </w:p>
    <w:p w14:paraId="224A7F87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2016, February 5</w:t>
      </w:r>
      <w:r w:rsidRPr="003918F7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eastAsia="nl-NL"/>
          <w14:ligatures w14:val="none"/>
        </w:rPr>
        <w:t>th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 xml:space="preserve">. Langetermijneffecten van het accreditatieproces op de kwaliteit van de opleiding zoals ervaren door lerarenopleiders. 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[long-term effects of the accreditation process on the quality of course as experiences by teacher educators].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With K. Dammers. Poster presentation VELOV conference Brussels.</w:t>
      </w:r>
    </w:p>
    <w:p w14:paraId="1F0B2BD2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2015, October 15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On learning teachers.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Invited speech, 70 attendants, Amersfoort.</w:t>
      </w:r>
    </w:p>
    <w:p w14:paraId="0A9CDF99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2015, February 2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nd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Learning matter(s): on passion for teaching. Workshop for staff and student, University of Leeds, (with another visiting fellow)</w:t>
      </w:r>
    </w:p>
    <w:p w14:paraId="3F3AAEEC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2014, April 4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. English outreach: Use your influence to impact your wider community.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Presentation IATEFL Harrogate</w:t>
      </w:r>
    </w:p>
    <w:p w14:paraId="4955725E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2013 October 1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st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Palmer en het Driestar College (An interactive afternoon session, highlighting and discussing some thoughts of Parker Palmer “The courage to teach”) Dutch secondary teachers and management, 60 attendants.</w:t>
      </w:r>
    </w:p>
    <w:p w14:paraId="6E1169CB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2013 July 4th. Lecture: Bavinck voor Hoornbeeckers (A lecture and interactive afternoon session on the pedagogical insights of Dr. H. Bavinck, 1854-1921) Dutch teachers and management secondary vocational education, 50+ attendants.</w:t>
      </w:r>
    </w:p>
    <w:p w14:paraId="2D14954C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lastRenderedPageBreak/>
        <w:t xml:space="preserve">2013 Apr 4th. Lecture: ‘Pubers, kleurrijk en uniek’ (A critical review on what is said in current literature about teenagers.)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Dutch teachers, teacher educators, psychologists and management, 90 attendants.</w:t>
      </w:r>
    </w:p>
    <w:p w14:paraId="09B04487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2013 Apr 3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rd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 Presentation ‘Crossroads to creativity, keeping up the good work’ (on impediments on the road to implementing English in primary education, change management), 20 attendants.</w:t>
      </w:r>
    </w:p>
    <w:p w14:paraId="4A41A032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2013 March 11</w:t>
      </w:r>
      <w:r w:rsidRPr="003918F7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eastAsia="nl-NL"/>
          <w14:ligatures w14:val="none"/>
        </w:rPr>
        <w:t>th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 ‘Organisch en duurzaam professionaliseren:</w:t>
      </w:r>
    </w:p>
    <w:p w14:paraId="52AB7DFF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symbiose tussen opleiders en management’ (on a 6-year development trajectory in which teacher educators and management symbiotically cooperated). Presentation at the annual conference of Dutch and Flemish teacher educators,.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25 attendants.</w:t>
      </w:r>
    </w:p>
    <w:p w14:paraId="180D85B1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2012 Nov 26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(with others) Day session on leadership in a teacher training college, Attendants from Rumania, Burkina Faso, China, India.</w:t>
      </w:r>
    </w:p>
    <w:p w14:paraId="59CE99E9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2012 Nov 21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st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. (with others) Day session on developing a curriculum for a teacher training college, Attendants from Rumania, Burkina Faso, China, India.</w:t>
      </w:r>
    </w:p>
    <w:p w14:paraId="65F36BD7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2012 Feb 6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 presentation ‘Meesterlijke momenten met pedagogen’ (on masterclasses about pedagogues with student teachers) Presentation at the annual conference of Dutch and Flemish teacher educators, Antwerp.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15 attendants. In cooperation with 2 colleagues</w:t>
      </w:r>
    </w:p>
    <w:p w14:paraId="467CFC09" w14:textId="77777777" w:rsidR="003918F7" w:rsidRPr="003918F7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2012 Feb 6</w:t>
      </w:r>
      <w:r w:rsidRPr="00775D80">
        <w:rPr>
          <w:rFonts w:ascii="Lato" w:eastAsia="Times New Roman" w:hAnsi="Lato" w:cs="Times New Roman"/>
          <w:color w:val="1A171B"/>
          <w:kern w:val="0"/>
          <w:sz w:val="17"/>
          <w:szCs w:val="17"/>
          <w:vertAlign w:val="superscript"/>
          <w:lang w:val="en-GB" w:eastAsia="nl-NL"/>
          <w14:ligatures w14:val="none"/>
        </w:rPr>
        <w:t>th</w:t>
      </w: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 xml:space="preserve"> Presentation ‘CLIL in teacher education for secondary schools’ Workshop at the annual conference of Dutch and Flemish teacher educators, Antwerp. </w:t>
      </w:r>
      <w:r w:rsidRPr="003918F7">
        <w:rPr>
          <w:rFonts w:ascii="Lato" w:eastAsia="Times New Roman" w:hAnsi="Lato" w:cs="Times New Roman"/>
          <w:color w:val="1A171B"/>
          <w:kern w:val="0"/>
          <w:sz w:val="23"/>
          <w:szCs w:val="23"/>
          <w:lang w:eastAsia="nl-NL"/>
          <w14:ligatures w14:val="none"/>
        </w:rPr>
        <w:t>20 attendants. (In cooperation with Mrs. Van der Wind - Ferreira)</w:t>
      </w:r>
    </w:p>
    <w:p w14:paraId="43DDB272" w14:textId="77777777" w:rsidR="003918F7" w:rsidRPr="00775D80" w:rsidRDefault="003918F7" w:rsidP="00391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</w:pPr>
      <w:r w:rsidRPr="00775D80">
        <w:rPr>
          <w:rFonts w:ascii="Lato" w:eastAsia="Times New Roman" w:hAnsi="Lato" w:cs="Times New Roman"/>
          <w:color w:val="1A171B"/>
          <w:kern w:val="0"/>
          <w:sz w:val="23"/>
          <w:szCs w:val="23"/>
          <w:lang w:val="en-GB" w:eastAsia="nl-NL"/>
          <w14:ligatures w14:val="none"/>
        </w:rPr>
        <w:t>2011 Dec 7th Lecture: ‘Kwaliteit en identiteit in onderwijs’ (on the relation between quality and religious identity of schools), Islamist primary schools Amsterdam, 125 attendants.</w:t>
      </w:r>
    </w:p>
    <w:p w14:paraId="2E9DA147" w14:textId="77777777" w:rsidR="003918F7" w:rsidRPr="00775D80" w:rsidRDefault="003918F7">
      <w:pPr>
        <w:rPr>
          <w:lang w:val="en-GB"/>
        </w:rPr>
      </w:pPr>
    </w:p>
    <w:sectPr w:rsidR="003918F7" w:rsidRPr="0077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A70"/>
    <w:multiLevelType w:val="multilevel"/>
    <w:tmpl w:val="2CD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C614C"/>
    <w:multiLevelType w:val="multilevel"/>
    <w:tmpl w:val="D9D8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290109">
    <w:abstractNumId w:val="1"/>
  </w:num>
  <w:num w:numId="2" w16cid:durableId="14688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7"/>
    <w:rsid w:val="00011D6C"/>
    <w:rsid w:val="0007029B"/>
    <w:rsid w:val="00092B0E"/>
    <w:rsid w:val="000E5961"/>
    <w:rsid w:val="00105497"/>
    <w:rsid w:val="00137AAB"/>
    <w:rsid w:val="00147D47"/>
    <w:rsid w:val="00160F85"/>
    <w:rsid w:val="002000C6"/>
    <w:rsid w:val="002258B4"/>
    <w:rsid w:val="00225ADC"/>
    <w:rsid w:val="00243A70"/>
    <w:rsid w:val="00290CA2"/>
    <w:rsid w:val="00365E1B"/>
    <w:rsid w:val="003918F7"/>
    <w:rsid w:val="003A4FE9"/>
    <w:rsid w:val="003F11A1"/>
    <w:rsid w:val="0040142F"/>
    <w:rsid w:val="00485CA3"/>
    <w:rsid w:val="004A2638"/>
    <w:rsid w:val="00541FA5"/>
    <w:rsid w:val="00545533"/>
    <w:rsid w:val="0056417E"/>
    <w:rsid w:val="00580EA6"/>
    <w:rsid w:val="00582631"/>
    <w:rsid w:val="00584950"/>
    <w:rsid w:val="005C2F18"/>
    <w:rsid w:val="005E07C5"/>
    <w:rsid w:val="00607ADD"/>
    <w:rsid w:val="00614359"/>
    <w:rsid w:val="00640C18"/>
    <w:rsid w:val="00775D80"/>
    <w:rsid w:val="00781A7A"/>
    <w:rsid w:val="00787D34"/>
    <w:rsid w:val="007A34AA"/>
    <w:rsid w:val="00812425"/>
    <w:rsid w:val="0082642B"/>
    <w:rsid w:val="00843A85"/>
    <w:rsid w:val="008B2CAD"/>
    <w:rsid w:val="008F675D"/>
    <w:rsid w:val="0095574C"/>
    <w:rsid w:val="00992653"/>
    <w:rsid w:val="009A788D"/>
    <w:rsid w:val="009B6665"/>
    <w:rsid w:val="00A33DA7"/>
    <w:rsid w:val="00A60E66"/>
    <w:rsid w:val="00A75D14"/>
    <w:rsid w:val="00A76C3B"/>
    <w:rsid w:val="00AB5873"/>
    <w:rsid w:val="00AB74EC"/>
    <w:rsid w:val="00B06C2A"/>
    <w:rsid w:val="00B80F5A"/>
    <w:rsid w:val="00BC4DA7"/>
    <w:rsid w:val="00C2446D"/>
    <w:rsid w:val="00C8339B"/>
    <w:rsid w:val="00DF2255"/>
    <w:rsid w:val="00EE0BB4"/>
    <w:rsid w:val="00FD125B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B77"/>
  <w15:chartTrackingRefBased/>
  <w15:docId w15:val="{9F79A104-E6D5-48E1-A8B6-691C089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1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1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1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1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1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1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1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1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1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1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1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18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18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18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18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18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18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1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1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1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18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18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18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1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18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1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553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5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tmurre.nl/wp-content/uploads/2025/05/DRS-In-de-Spiegel-januari-2024.pdf" TargetMode="External"/><Relationship Id="rId13" Type="http://schemas.openxmlformats.org/officeDocument/2006/relationships/hyperlink" Target="https://www.rd.nl/opinie/school-is-oefenruimte-van-afhankelijkheid-naar-volwassenheid-1.1472602" TargetMode="External"/><Relationship Id="rId18" Type="http://schemas.openxmlformats.org/officeDocument/2006/relationships/hyperlink" Target="http://www.pietmurre.n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iestar-onderwijsadvies.nl/getmedia/413063e4-3e86-4941-8cef-b6d814a2dded/Notitie-Bouwstenen-voor-AI-beleid.pdf" TargetMode="External"/><Relationship Id="rId12" Type="http://schemas.openxmlformats.org/officeDocument/2006/relationships/hyperlink" Target="http://www.pietmurre.nl/wp-content/uploads/2018/01/Calvijn-Contact-nr-2-januari-2018-interview-Piet-Murre.pdf" TargetMode="External"/><Relationship Id="rId17" Type="http://schemas.openxmlformats.org/officeDocument/2006/relationships/hyperlink" Target="http://www.pietmurre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etmurre.nl/wp-content/uploads/2018/05/Personeelsblad-Calvijn-College-Focus-op-opbrengsten-of-waarden.pdf" TargetMode="External"/><Relationship Id="rId20" Type="http://schemas.openxmlformats.org/officeDocument/2006/relationships/hyperlink" Target="http://www.pietmurre.n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etmurre.nl/wp-content/uploads/2025/05/Maat-en-Waarheid-AI-en-onderwijs.pdf" TargetMode="External"/><Relationship Id="rId11" Type="http://schemas.openxmlformats.org/officeDocument/2006/relationships/hyperlink" Target="http://www.pietmurre.nl/publicaties/semiwetenschappelijke-artikelen/" TargetMode="External"/><Relationship Id="rId5" Type="http://schemas.openxmlformats.org/officeDocument/2006/relationships/hyperlink" Target="http://www.pietmurre.nl/" TargetMode="External"/><Relationship Id="rId15" Type="http://schemas.openxmlformats.org/officeDocument/2006/relationships/hyperlink" Target="http://www.pietmurre.nl/" TargetMode="External"/><Relationship Id="rId10" Type="http://schemas.openxmlformats.org/officeDocument/2006/relationships/hyperlink" Target="https://www.driestar-educatief.nl/onderzoek/projecten/kennisbank" TargetMode="External"/><Relationship Id="rId19" Type="http://schemas.openxmlformats.org/officeDocument/2006/relationships/hyperlink" Target="https://www.rd.nl/opinie/breng-vaklessen-dicht-bij-kern-christelijk-onderwijs-1.1450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d.nl/artikel/1008829-bij-gebruik-ai-in-onderwijs-moet-oefening-samengaan-met-bezinning" TargetMode="External"/><Relationship Id="rId14" Type="http://schemas.openxmlformats.org/officeDocument/2006/relationships/hyperlink" Target="http://www.pietmurre.n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2358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Wolswinkel, Linda</dc:creator>
  <cp:keywords/>
  <dc:description/>
  <cp:lastModifiedBy>Murre, Piet</cp:lastModifiedBy>
  <cp:revision>56</cp:revision>
  <dcterms:created xsi:type="dcterms:W3CDTF">2025-05-22T18:57:00Z</dcterms:created>
  <dcterms:modified xsi:type="dcterms:W3CDTF">2025-05-31T14:57:00Z</dcterms:modified>
</cp:coreProperties>
</file>